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935BB" w14:textId="45C72FBE"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05394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9</w:t>
      </w:r>
      <w:r w:rsidR="0063224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C344A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</w:t>
      </w:r>
      <w:r w:rsidR="0073178F" w:rsidRPr="0073178F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R2-2207037</w:t>
      </w:r>
    </w:p>
    <w:p w14:paraId="408F0247" w14:textId="7C4C9DC3"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Aug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</w:t>
      </w:r>
      <w:r w:rsidR="00121639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7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12163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Aug 29</w:t>
      </w:r>
      <w:r w:rsidR="006634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05394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7F9D0F4C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AC5E82">
        <w:rPr>
          <w:rFonts w:ascii="Calibri" w:hAnsi="Calibri" w:cs="Calibri"/>
          <w:sz w:val="24"/>
          <w:szCs w:val="24"/>
          <w:lang w:val="en-US"/>
        </w:rPr>
        <w:t xml:space="preserve">Discussion on </w:t>
      </w:r>
      <w:r w:rsidR="00053941">
        <w:rPr>
          <w:rFonts w:ascii="Calibri" w:hAnsi="Calibri" w:cs="Calibri"/>
          <w:sz w:val="24"/>
          <w:szCs w:val="24"/>
          <w:lang w:val="en-US"/>
        </w:rPr>
        <w:t>NW energy saving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1CA1D0FC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73467F">
        <w:rPr>
          <w:rFonts w:ascii="Calibri" w:hAnsi="Calibri" w:cs="Calibri"/>
          <w:sz w:val="24"/>
          <w:szCs w:val="24"/>
          <w:lang w:val="en-US"/>
        </w:rPr>
        <w:t>8.3.2</w:t>
      </w:r>
      <w:r w:rsidR="0073467F">
        <w:rPr>
          <w:rFonts w:asciiTheme="minorEastAsia" w:eastAsiaTheme="minorEastAsia" w:hAnsiTheme="minorEastAsia" w:cs="Calibri" w:hint="eastAsia"/>
          <w:sz w:val="24"/>
          <w:szCs w:val="24"/>
          <w:lang w:val="en-US" w:eastAsia="ja-JP"/>
        </w:rPr>
        <w:t xml:space="preserve">　</w:t>
      </w:r>
      <w:r w:rsidR="0073467F" w:rsidRPr="0073467F">
        <w:rPr>
          <w:rFonts w:ascii="Calibri" w:hAnsi="Calibri" w:cs="Calibri"/>
          <w:sz w:val="24"/>
          <w:szCs w:val="24"/>
          <w:lang w:val="en-US"/>
        </w:rPr>
        <w:t>gNB and UE supporting techniques</w:t>
      </w:r>
      <w:r w:rsidR="00AD3B63" w:rsidRPr="003A2577" w:rsidDel="00AD3B63">
        <w:rPr>
          <w:rFonts w:ascii="Calibri" w:hAnsi="Calibri" w:cs="Calibri"/>
          <w:sz w:val="24"/>
          <w:szCs w:val="24"/>
          <w:lang w:val="en-US"/>
        </w:rPr>
        <w:t xml:space="preserve"> 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620D6B3F" w14:textId="7D6C1437" w:rsidR="00053941" w:rsidRDefault="00E92923" w:rsidP="00DB124D">
      <w:pPr>
        <w:spacing w:after="0" w:line="240" w:lineRule="auto"/>
      </w:pPr>
      <w:r>
        <w:t>In last</w:t>
      </w:r>
      <w:r w:rsidR="00993410">
        <w:t xml:space="preserve"> </w:t>
      </w:r>
      <w:r w:rsidR="00053941">
        <w:t>RAN1#</w:t>
      </w:r>
      <w:r w:rsidR="002A3DB2">
        <w:t>109e</w:t>
      </w:r>
      <w:r w:rsidR="00053941">
        <w:t xml:space="preserve"> meeting</w:t>
      </w:r>
      <w:r>
        <w:t>,</w:t>
      </w:r>
      <w:r w:rsidR="00993410">
        <w:t xml:space="preserve"> network energy saving was discussed focusing on using </w:t>
      </w:r>
      <w:r w:rsidR="00053941">
        <w:t xml:space="preserve">techniques from </w:t>
      </w:r>
      <w:r w:rsidR="00993410">
        <w:t xml:space="preserve">the </w:t>
      </w:r>
      <w:r w:rsidR="00053941">
        <w:t>time domain, frequency domain, spatial domain and power domain</w:t>
      </w:r>
      <w:r w:rsidR="00993410">
        <w:t>. Some agreements were</w:t>
      </w:r>
      <w:r w:rsidR="00053941">
        <w:t xml:space="preserve"> achieved. In this contribution, we share our views on </w:t>
      </w:r>
      <w:r w:rsidR="00053941" w:rsidRPr="001E1263">
        <w:t>potential issues</w:t>
      </w:r>
      <w:r w:rsidR="00053941">
        <w:t xml:space="preserve"> from </w:t>
      </w:r>
      <w:r w:rsidR="00993410">
        <w:t xml:space="preserve">the </w:t>
      </w:r>
      <w:r w:rsidR="00053941">
        <w:t>RAN2 perspective</w:t>
      </w:r>
      <w:r w:rsidR="00993410">
        <w:t xml:space="preserve"> regarding</w:t>
      </w:r>
      <w:r w:rsidR="00053941">
        <w:t xml:space="preserve"> the energy saving techniques for the common/broadcast channel, such as SSB, SI, paging, etc.</w:t>
      </w:r>
      <w:r w:rsidR="00993410">
        <w:t xml:space="preserve"> from the agreements below:</w:t>
      </w:r>
    </w:p>
    <w:p w14:paraId="7B4C4A32" w14:textId="77777777" w:rsidR="007172ED" w:rsidRPr="00F54287" w:rsidRDefault="007172ED" w:rsidP="007172ED">
      <w:pPr>
        <w:pStyle w:val="af8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 w:rsidRPr="00F54287">
        <w:rPr>
          <w:rFonts w:ascii="Times New Roman" w:hAnsi="Times New Roman"/>
          <w:lang w:val="en-US"/>
        </w:rPr>
        <w:t>potential methods of reducing/adapting transmission/reception of common channels/signals, e.g. SSB, SIB1, other SI, paging, PRACH, and its impact to initial access procedure, cell (re)selection, handover, synchronization and measurements performed by the idle/inactive/connected UE;</w:t>
      </w:r>
    </w:p>
    <w:p w14:paraId="38C74BC3" w14:textId="77777777" w:rsidR="007172ED" w:rsidRPr="00F54287" w:rsidRDefault="007172ED" w:rsidP="007172ED">
      <w:pPr>
        <w:pStyle w:val="af8"/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 w:rsidRPr="00F54287">
        <w:rPr>
          <w:rFonts w:ascii="Times New Roman" w:hAnsi="Times New Roman"/>
          <w:lang w:val="en-US"/>
        </w:rPr>
        <w:t>potential methods of reducing transmission/reception of common channels/signals can include no- or reduced-transmission/reception, increased periodicity, enablement of on-demand transmission/reception of common channels/signals, or offloading of common channels/signals to other carriers or use of light or relaxed versions of common channels /signals</w:t>
      </w:r>
    </w:p>
    <w:p w14:paraId="219FBE1A" w14:textId="77777777" w:rsidR="002A3DB2" w:rsidRPr="007172ED" w:rsidRDefault="002A3DB2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p w14:paraId="1963E352" w14:textId="76AC4F59" w:rsidR="00DB124D" w:rsidRPr="00900367" w:rsidRDefault="00474970" w:rsidP="00900367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14:paraId="38C115F0" w14:textId="5CFFD6EB" w:rsidR="00E873DB" w:rsidRDefault="00A92990" w:rsidP="00900367">
      <w:pPr>
        <w:rPr>
          <w:rFonts w:hint="eastAsia"/>
          <w:lang w:val="en-GB" w:eastAsia="ja-JP"/>
        </w:rPr>
      </w:pPr>
      <w:r>
        <w:rPr>
          <w:lang w:val="en-GB" w:eastAsia="ja-JP"/>
        </w:rPr>
        <w:t xml:space="preserve">In the time domain, </w:t>
      </w:r>
      <w:r w:rsidR="00A7535A">
        <w:rPr>
          <w:lang w:val="en-GB" w:eastAsia="ja-JP"/>
        </w:rPr>
        <w:t>t</w:t>
      </w:r>
      <w:r w:rsidR="009E6AAC">
        <w:rPr>
          <w:lang w:val="en-GB" w:eastAsia="ja-JP"/>
        </w:rPr>
        <w:t>he potential methods</w:t>
      </w:r>
      <w:r>
        <w:rPr>
          <w:lang w:val="en-GB" w:eastAsia="ja-JP"/>
        </w:rPr>
        <w:t xml:space="preserve"> </w:t>
      </w:r>
      <w:r w:rsidR="00A7535A">
        <w:rPr>
          <w:lang w:val="en-GB" w:eastAsia="ja-JP"/>
        </w:rPr>
        <w:t xml:space="preserve">that can be used to reach network energy saving </w:t>
      </w:r>
      <w:r w:rsidR="009E6AAC">
        <w:rPr>
          <w:lang w:val="en-GB" w:eastAsia="ja-JP"/>
        </w:rPr>
        <w:t xml:space="preserve">can be </w:t>
      </w:r>
      <w:r>
        <w:rPr>
          <w:lang w:val="en-GB" w:eastAsia="ja-JP"/>
        </w:rPr>
        <w:t>long period common signal transmission or some alwa</w:t>
      </w:r>
      <w:r w:rsidR="00841959">
        <w:rPr>
          <w:lang w:val="en-GB" w:eastAsia="ja-JP"/>
        </w:rPr>
        <w:t xml:space="preserve">ys-on common signal, such as MIB </w:t>
      </w:r>
      <w:r>
        <w:rPr>
          <w:lang w:val="en-GB" w:eastAsia="ja-JP"/>
        </w:rPr>
        <w:t>or SIB1</w:t>
      </w:r>
      <w:r w:rsidR="00E92923">
        <w:rPr>
          <w:lang w:val="en-GB" w:eastAsia="ja-JP"/>
        </w:rPr>
        <w:t>,</w:t>
      </w:r>
      <w:r w:rsidR="00993410">
        <w:rPr>
          <w:lang w:val="en-GB" w:eastAsia="ja-JP"/>
        </w:rPr>
        <w:t xml:space="preserve"> </w:t>
      </w:r>
      <w:r>
        <w:rPr>
          <w:lang w:val="en-GB" w:eastAsia="ja-JP"/>
        </w:rPr>
        <w:t>are transmitted by a predefined anchor base station</w:t>
      </w:r>
      <w:r w:rsidR="00D13623">
        <w:rPr>
          <w:lang w:val="en-GB" w:eastAsia="ja-JP"/>
        </w:rPr>
        <w:t xml:space="preserve">. </w:t>
      </w:r>
      <w:r w:rsidR="00E92923">
        <w:rPr>
          <w:lang w:val="en-GB" w:eastAsia="ja-JP"/>
        </w:rPr>
        <w:t>We</w:t>
      </w:r>
      <w:r w:rsidR="00542AD9">
        <w:rPr>
          <w:lang w:val="en-GB" w:eastAsia="ja-JP"/>
        </w:rPr>
        <w:t xml:space="preserve"> </w:t>
      </w:r>
      <w:r w:rsidR="00E92923">
        <w:rPr>
          <w:lang w:val="en-GB" w:eastAsia="ja-JP"/>
        </w:rPr>
        <w:t>analysed these</w:t>
      </w:r>
      <w:r w:rsidR="00993410">
        <w:rPr>
          <w:lang w:val="en-GB" w:eastAsia="ja-JP"/>
        </w:rPr>
        <w:t xml:space="preserve"> options</w:t>
      </w:r>
      <w:r w:rsidR="00E92923">
        <w:rPr>
          <w:lang w:val="en-GB" w:eastAsia="ja-JP"/>
        </w:rPr>
        <w:t>, including energy conservation, system impact, potential issues, and possible solutions and summarized them in the table below.</w:t>
      </w:r>
      <w:r w:rsidR="00993410">
        <w:rPr>
          <w:lang w:val="en-GB" w:eastAsia="ja-JP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49"/>
        <w:gridCol w:w="2001"/>
        <w:gridCol w:w="1899"/>
        <w:gridCol w:w="2126"/>
        <w:gridCol w:w="2001"/>
      </w:tblGrid>
      <w:tr w:rsidR="00B65CD4" w14:paraId="1137A38B" w14:textId="77777777" w:rsidTr="00B65CD4">
        <w:tc>
          <w:tcPr>
            <w:tcW w:w="2049" w:type="dxa"/>
          </w:tcPr>
          <w:p w14:paraId="7B802631" w14:textId="398C883A" w:rsidR="00B65CD4" w:rsidRDefault="00841959" w:rsidP="00841959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O</w:t>
            </w:r>
            <w:r>
              <w:rPr>
                <w:lang w:val="en-GB" w:eastAsia="ja-JP"/>
              </w:rPr>
              <w:t>ptions</w:t>
            </w:r>
          </w:p>
        </w:tc>
        <w:tc>
          <w:tcPr>
            <w:tcW w:w="2001" w:type="dxa"/>
          </w:tcPr>
          <w:p w14:paraId="7767F11A" w14:textId="5E0DEA3E" w:rsidR="00B65CD4" w:rsidRDefault="00A7535A" w:rsidP="0084195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Energy </w:t>
            </w:r>
            <w:r w:rsidR="008947F3">
              <w:rPr>
                <w:lang w:val="en-GB" w:eastAsia="ja-JP"/>
              </w:rPr>
              <w:t>c</w:t>
            </w:r>
            <w:r w:rsidR="00B65CD4">
              <w:rPr>
                <w:lang w:val="en-GB" w:eastAsia="ja-JP"/>
              </w:rPr>
              <w:t>onservation</w:t>
            </w:r>
          </w:p>
        </w:tc>
        <w:tc>
          <w:tcPr>
            <w:tcW w:w="1899" w:type="dxa"/>
          </w:tcPr>
          <w:p w14:paraId="7BF7D50E" w14:textId="34401512" w:rsidR="00B65CD4" w:rsidRDefault="00857B8F" w:rsidP="0084195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System impact</w:t>
            </w:r>
          </w:p>
        </w:tc>
        <w:tc>
          <w:tcPr>
            <w:tcW w:w="2126" w:type="dxa"/>
          </w:tcPr>
          <w:p w14:paraId="7E461E82" w14:textId="064E113C" w:rsidR="00B65CD4" w:rsidRDefault="00B65CD4" w:rsidP="0084195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Potential issues</w:t>
            </w:r>
          </w:p>
        </w:tc>
        <w:tc>
          <w:tcPr>
            <w:tcW w:w="2001" w:type="dxa"/>
          </w:tcPr>
          <w:p w14:paraId="630D530A" w14:textId="5534C7B2" w:rsidR="00B65CD4" w:rsidRDefault="00B65CD4" w:rsidP="0084195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Possible </w:t>
            </w:r>
            <w:r w:rsidR="00815836">
              <w:rPr>
                <w:lang w:val="en-GB" w:eastAsia="ja-JP"/>
              </w:rPr>
              <w:t>s</w:t>
            </w:r>
            <w:r>
              <w:rPr>
                <w:lang w:val="en-GB" w:eastAsia="ja-JP"/>
              </w:rPr>
              <w:t>olution</w:t>
            </w:r>
          </w:p>
        </w:tc>
      </w:tr>
      <w:tr w:rsidR="00B65CD4" w14:paraId="44FE992C" w14:textId="77777777" w:rsidTr="00B65CD4">
        <w:tc>
          <w:tcPr>
            <w:tcW w:w="2049" w:type="dxa"/>
          </w:tcPr>
          <w:p w14:paraId="1E89B71B" w14:textId="1BBA58E6" w:rsidR="00B65CD4" w:rsidRDefault="009E6AAC" w:rsidP="004416E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Op1: </w:t>
            </w:r>
            <w:r w:rsidR="00841959">
              <w:rPr>
                <w:lang w:val="en-GB" w:eastAsia="ja-JP"/>
              </w:rPr>
              <w:t>Long period SSB</w:t>
            </w:r>
            <w:r w:rsidR="00E800FE">
              <w:rPr>
                <w:lang w:val="en-GB" w:eastAsia="ja-JP"/>
              </w:rPr>
              <w:t xml:space="preserve"> and/or SIB1</w:t>
            </w:r>
          </w:p>
        </w:tc>
        <w:tc>
          <w:tcPr>
            <w:tcW w:w="2001" w:type="dxa"/>
          </w:tcPr>
          <w:p w14:paraId="3E406285" w14:textId="202B72E2" w:rsidR="00B65CD4" w:rsidRDefault="00B65CD4" w:rsidP="00857B8F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Low</w:t>
            </w:r>
          </w:p>
        </w:tc>
        <w:tc>
          <w:tcPr>
            <w:tcW w:w="1899" w:type="dxa"/>
          </w:tcPr>
          <w:p w14:paraId="21D09DBA" w14:textId="77777777" w:rsidR="00857B8F" w:rsidRDefault="00857B8F" w:rsidP="00857B8F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L</w:t>
            </w:r>
            <w:r>
              <w:rPr>
                <w:lang w:val="en-GB" w:eastAsia="ja-JP"/>
              </w:rPr>
              <w:t>ow</w:t>
            </w:r>
          </w:p>
          <w:p w14:paraId="2BE67B17" w14:textId="03C37805" w:rsidR="00B65CD4" w:rsidRDefault="00B65CD4" w:rsidP="00900367">
            <w:pPr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・</w:t>
            </w:r>
            <w:r w:rsidR="00857B8F">
              <w:rPr>
                <w:rFonts w:hint="eastAsia"/>
                <w:lang w:val="en-GB" w:eastAsia="ja-JP"/>
              </w:rPr>
              <w:t>U</w:t>
            </w:r>
            <w:r w:rsidR="00857B8F">
              <w:rPr>
                <w:lang w:val="en-GB" w:eastAsia="ja-JP"/>
              </w:rPr>
              <w:t xml:space="preserve">E can still use the legacy cell search procedure to detect, camp on or access to the cell. </w:t>
            </w:r>
          </w:p>
          <w:p w14:paraId="62F0DF5B" w14:textId="5387EA11" w:rsidR="00CB4DDD" w:rsidRDefault="00CB4DDD" w:rsidP="00900367">
            <w:pPr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・</w:t>
            </w:r>
            <w:r w:rsidR="00857B8F">
              <w:rPr>
                <w:rFonts w:hint="eastAsia"/>
                <w:lang w:val="en-GB" w:eastAsia="ja-JP"/>
              </w:rPr>
              <w:t>L</w:t>
            </w:r>
            <w:r w:rsidR="00857B8F">
              <w:rPr>
                <w:lang w:val="en-GB" w:eastAsia="ja-JP"/>
              </w:rPr>
              <w:t xml:space="preserve">egacy UE can also detect, camp </w:t>
            </w:r>
            <w:r w:rsidR="00857B8F">
              <w:rPr>
                <w:lang w:val="en-GB" w:eastAsia="ja-JP"/>
              </w:rPr>
              <w:lastRenderedPageBreak/>
              <w:t>on, or access to the cell.</w:t>
            </w:r>
          </w:p>
        </w:tc>
        <w:tc>
          <w:tcPr>
            <w:tcW w:w="2126" w:type="dxa"/>
          </w:tcPr>
          <w:p w14:paraId="244255B6" w14:textId="7DEC8C20" w:rsidR="00B65CD4" w:rsidRDefault="00857B8F" w:rsidP="0090036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Cell detection delay</w:t>
            </w:r>
          </w:p>
        </w:tc>
        <w:tc>
          <w:tcPr>
            <w:tcW w:w="2001" w:type="dxa"/>
          </w:tcPr>
          <w:p w14:paraId="1FDEE4DC" w14:textId="3602350F" w:rsidR="00B65CD4" w:rsidRPr="00045DCE" w:rsidRDefault="004416E6" w:rsidP="004416E6">
            <w:pPr>
              <w:jc w:val="center"/>
              <w:rPr>
                <w:lang w:val="en-GB" w:eastAsia="ja-JP"/>
              </w:rPr>
            </w:pPr>
            <w:bookmarkStart w:id="1" w:name="_GoBack"/>
            <w:bookmarkEnd w:id="1"/>
            <w:r w:rsidRPr="00A608B6">
              <w:rPr>
                <w:rFonts w:hint="eastAsia"/>
                <w:lang w:val="en-GB" w:eastAsia="ja-JP"/>
              </w:rPr>
              <w:t>N</w:t>
            </w:r>
            <w:r w:rsidRPr="00A608B6">
              <w:rPr>
                <w:lang w:val="en-GB" w:eastAsia="ja-JP"/>
              </w:rPr>
              <w:t>o needed</w:t>
            </w:r>
          </w:p>
        </w:tc>
      </w:tr>
      <w:tr w:rsidR="00B65CD4" w14:paraId="258E6AD3" w14:textId="77777777" w:rsidTr="00B65CD4">
        <w:tc>
          <w:tcPr>
            <w:tcW w:w="2049" w:type="dxa"/>
          </w:tcPr>
          <w:p w14:paraId="578B2024" w14:textId="4E0B08C9" w:rsidR="00B65CD4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Op</w:t>
            </w:r>
            <w:r w:rsidRPr="001E1263">
              <w:rPr>
                <w:rFonts w:hint="eastAsia"/>
                <w:lang w:val="en-GB" w:eastAsia="ja-JP"/>
              </w:rPr>
              <w:t>2</w:t>
            </w:r>
            <w:r w:rsidR="009E6AAC" w:rsidRPr="001E1263">
              <w:rPr>
                <w:lang w:val="en-GB" w:eastAsia="ja-JP"/>
              </w:rPr>
              <w:t>:</w:t>
            </w:r>
            <w:r w:rsidRPr="001E1263">
              <w:rPr>
                <w:lang w:val="en-GB" w:eastAsia="ja-JP"/>
              </w:rPr>
              <w:t>Keep the original SSB transmission on the energy saving cell, but t</w:t>
            </w:r>
            <w:r w:rsidR="00B65CD4" w:rsidRPr="001E1263">
              <w:rPr>
                <w:lang w:val="en-GB" w:eastAsia="ja-JP"/>
              </w:rPr>
              <w:t xml:space="preserve">ransmit SIB1 on </w:t>
            </w:r>
            <w:r w:rsidR="00321B38" w:rsidRPr="001E1263">
              <w:rPr>
                <w:lang w:val="en-GB" w:eastAsia="ja-JP"/>
              </w:rPr>
              <w:t>anchor</w:t>
            </w:r>
            <w:r w:rsidR="00AE39D1" w:rsidRPr="001E1263">
              <w:rPr>
                <w:lang w:val="en-GB" w:eastAsia="ja-JP"/>
              </w:rPr>
              <w:t xml:space="preserve"> cell</w:t>
            </w:r>
            <w:r w:rsidR="00B65CD4" w:rsidRPr="001E1263">
              <w:rPr>
                <w:lang w:val="en-GB" w:eastAsia="ja-JP"/>
              </w:rPr>
              <w:t>s</w:t>
            </w:r>
            <w:r w:rsidR="00AF1730" w:rsidRPr="001E1263">
              <w:rPr>
                <w:lang w:val="en-GB" w:eastAsia="ja-JP"/>
              </w:rPr>
              <w:t>’ SIB1</w:t>
            </w:r>
            <w:r w:rsidR="00321B38" w:rsidRPr="001E1263">
              <w:rPr>
                <w:lang w:val="en-GB" w:eastAsia="ja-JP"/>
              </w:rPr>
              <w:t xml:space="preserve">, </w:t>
            </w:r>
          </w:p>
        </w:tc>
        <w:tc>
          <w:tcPr>
            <w:tcW w:w="2001" w:type="dxa"/>
          </w:tcPr>
          <w:p w14:paraId="4C1AE292" w14:textId="5546D0F5" w:rsidR="00E800FE" w:rsidRPr="001E1263" w:rsidRDefault="00B65CD4" w:rsidP="00E800FE">
            <w:pPr>
              <w:jc w:val="center"/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M</w:t>
            </w:r>
            <w:r w:rsidRPr="001E1263">
              <w:rPr>
                <w:lang w:val="en-GB" w:eastAsia="ja-JP"/>
              </w:rPr>
              <w:t>edium</w:t>
            </w:r>
          </w:p>
          <w:p w14:paraId="4618C6BB" w14:textId="034A152C" w:rsidR="00B65CD4" w:rsidRPr="001E1263" w:rsidRDefault="00321B38" w:rsidP="00900367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 xml:space="preserve">as the size of SIB1 is usually bigger than SSB, </w:t>
            </w:r>
            <w:r w:rsidR="00E800FE" w:rsidRPr="001E1263">
              <w:rPr>
                <w:lang w:val="en-GB" w:eastAsia="ja-JP"/>
              </w:rPr>
              <w:t>more energy conservation gain can be expected.</w:t>
            </w:r>
          </w:p>
        </w:tc>
        <w:tc>
          <w:tcPr>
            <w:tcW w:w="1899" w:type="dxa"/>
          </w:tcPr>
          <w:p w14:paraId="44B4C4C3" w14:textId="26AB0F84" w:rsidR="00E800FE" w:rsidRPr="001E1263" w:rsidRDefault="00E800FE" w:rsidP="00E800FE">
            <w:pPr>
              <w:jc w:val="center"/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L</w:t>
            </w:r>
            <w:r w:rsidRPr="001E1263">
              <w:rPr>
                <w:lang w:val="en-GB" w:eastAsia="ja-JP"/>
              </w:rPr>
              <w:t>ow</w:t>
            </w:r>
          </w:p>
          <w:p w14:paraId="54F371A7" w14:textId="120CEC24" w:rsidR="00B65CD4" w:rsidRPr="001E1263" w:rsidRDefault="00E800FE" w:rsidP="00900367">
            <w:pPr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・</w:t>
            </w:r>
            <w:r w:rsidRPr="001E1263">
              <w:rPr>
                <w:rFonts w:hint="eastAsia"/>
                <w:lang w:val="en-GB" w:eastAsia="ja-JP"/>
              </w:rPr>
              <w:t>U</w:t>
            </w:r>
            <w:r w:rsidRPr="001E1263">
              <w:rPr>
                <w:lang w:val="en-GB" w:eastAsia="ja-JP"/>
              </w:rPr>
              <w:t>E</w:t>
            </w:r>
            <w:r w:rsidRPr="001E1263">
              <w:rPr>
                <w:rFonts w:hint="eastAsia"/>
                <w:lang w:val="en-GB" w:eastAsia="ja-JP"/>
              </w:rPr>
              <w:t xml:space="preserve"> </w:t>
            </w:r>
            <w:r w:rsidRPr="001E1263">
              <w:rPr>
                <w:lang w:val="en-GB" w:eastAsia="ja-JP"/>
              </w:rPr>
              <w:t>can still detect the cell, as SSB is transmitting for the cell.</w:t>
            </w:r>
          </w:p>
        </w:tc>
        <w:tc>
          <w:tcPr>
            <w:tcW w:w="2126" w:type="dxa"/>
          </w:tcPr>
          <w:p w14:paraId="0F5CDE9F" w14:textId="41EBA1E0" w:rsidR="00B65CD4" w:rsidRPr="001E1263" w:rsidRDefault="00126C01" w:rsidP="00A44BC3">
            <w:pPr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・</w:t>
            </w:r>
            <w:r w:rsidR="00141E47" w:rsidRPr="001E1263">
              <w:rPr>
                <w:rFonts w:hint="eastAsia"/>
                <w:lang w:val="en-GB" w:eastAsia="ja-JP"/>
              </w:rPr>
              <w:t>t</w:t>
            </w:r>
            <w:r w:rsidR="00141E47" w:rsidRPr="001E1263">
              <w:rPr>
                <w:lang w:val="en-GB" w:eastAsia="ja-JP"/>
              </w:rPr>
              <w:t xml:space="preserve">he </w:t>
            </w:r>
            <w:r w:rsidR="00A44BC3" w:rsidRPr="001E1263">
              <w:rPr>
                <w:lang w:val="en-GB" w:eastAsia="ja-JP"/>
              </w:rPr>
              <w:t xml:space="preserve">energy saving </w:t>
            </w:r>
            <w:r w:rsidR="00141E47" w:rsidRPr="001E1263">
              <w:rPr>
                <w:lang w:val="en-GB" w:eastAsia="ja-JP"/>
              </w:rPr>
              <w:t xml:space="preserve">cell needs to inform UE </w:t>
            </w:r>
            <w:r w:rsidR="00A44BC3" w:rsidRPr="001E1263">
              <w:rPr>
                <w:lang w:val="en-GB" w:eastAsia="ja-JP"/>
              </w:rPr>
              <w:t>where and how to monitor its</w:t>
            </w:r>
            <w:r w:rsidR="00141E47" w:rsidRPr="001E1263">
              <w:rPr>
                <w:lang w:val="en-GB" w:eastAsia="ja-JP"/>
              </w:rPr>
              <w:t xml:space="preserve"> SIB1, so that UE can be able to camp on the cell. </w:t>
            </w:r>
          </w:p>
        </w:tc>
        <w:tc>
          <w:tcPr>
            <w:tcW w:w="2001" w:type="dxa"/>
          </w:tcPr>
          <w:p w14:paraId="6036D9F9" w14:textId="2740EAD0" w:rsidR="00126C01" w:rsidRPr="001E1263" w:rsidRDefault="00141E47" w:rsidP="00900367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 xml:space="preserve"> </w:t>
            </w:r>
            <w:r w:rsidR="00841959" w:rsidRPr="001E1263">
              <w:rPr>
                <w:lang w:val="en-GB" w:eastAsia="ja-JP"/>
              </w:rPr>
              <w:t>I</w:t>
            </w:r>
            <w:r w:rsidR="00AE39D1" w:rsidRPr="001E1263">
              <w:rPr>
                <w:lang w:val="en-GB" w:eastAsia="ja-JP"/>
              </w:rPr>
              <w:t>ndicate the anchor cell</w:t>
            </w:r>
            <w:r w:rsidRPr="001E1263">
              <w:rPr>
                <w:lang w:val="en-GB" w:eastAsia="ja-JP"/>
              </w:rPr>
              <w:t>’s</w:t>
            </w:r>
            <w:r w:rsidR="00126C01" w:rsidRPr="001E1263">
              <w:rPr>
                <w:lang w:val="en-GB" w:eastAsia="ja-JP"/>
              </w:rPr>
              <w:t xml:space="preserve"> frequency and cell ID</w:t>
            </w:r>
            <w:r w:rsidRPr="001E1263">
              <w:rPr>
                <w:lang w:val="en-GB" w:eastAsia="ja-JP"/>
              </w:rPr>
              <w:t xml:space="preserve">, so that UE can </w:t>
            </w:r>
            <w:r w:rsidR="00126C01" w:rsidRPr="001E1263">
              <w:rPr>
                <w:lang w:val="en-GB" w:eastAsia="ja-JP"/>
              </w:rPr>
              <w:t xml:space="preserve">detect </w:t>
            </w:r>
            <w:r w:rsidRPr="001E1263">
              <w:rPr>
                <w:lang w:val="en-GB" w:eastAsia="ja-JP"/>
              </w:rPr>
              <w:t xml:space="preserve">its </w:t>
            </w:r>
            <w:r w:rsidR="00126C01" w:rsidRPr="001E1263">
              <w:rPr>
                <w:lang w:val="en-GB" w:eastAsia="ja-JP"/>
              </w:rPr>
              <w:t>desired information</w:t>
            </w:r>
            <w:r w:rsidRPr="001E1263">
              <w:rPr>
                <w:lang w:val="en-GB" w:eastAsia="ja-JP"/>
              </w:rPr>
              <w:t>. A particular resourceblock which indicate</w:t>
            </w:r>
            <w:r w:rsidR="000F1CEF" w:rsidRPr="001E1263">
              <w:rPr>
                <w:lang w:val="en-GB" w:eastAsia="ja-JP"/>
              </w:rPr>
              <w:t>s</w:t>
            </w:r>
            <w:r w:rsidRPr="001E1263">
              <w:rPr>
                <w:lang w:val="en-GB" w:eastAsia="ja-JP"/>
              </w:rPr>
              <w:t xml:space="preserve"> where the SIB1 is</w:t>
            </w:r>
            <w:r w:rsidR="00AE39D1" w:rsidRPr="001E1263">
              <w:rPr>
                <w:lang w:val="en-GB" w:eastAsia="ja-JP"/>
              </w:rPr>
              <w:t xml:space="preserve"> piggyback</w:t>
            </w:r>
            <w:r w:rsidR="00A44BC3" w:rsidRPr="001E1263">
              <w:rPr>
                <w:lang w:val="en-GB" w:eastAsia="ja-JP"/>
              </w:rPr>
              <w:t>ed</w:t>
            </w:r>
            <w:r w:rsidR="00AE39D1" w:rsidRPr="001E1263">
              <w:rPr>
                <w:lang w:val="en-GB" w:eastAsia="ja-JP"/>
              </w:rPr>
              <w:t xml:space="preserve"> in the anchor cell</w:t>
            </w:r>
            <w:r w:rsidRPr="001E1263">
              <w:rPr>
                <w:lang w:val="en-GB" w:eastAsia="ja-JP"/>
              </w:rPr>
              <w:t xml:space="preserve"> can be informed to the UE to save UE’s power consumption.</w:t>
            </w:r>
          </w:p>
          <w:p w14:paraId="78D52F8F" w14:textId="1150B4DA" w:rsidR="000F1CEF" w:rsidRPr="001E1263" w:rsidRDefault="000F1CEF" w:rsidP="00900367">
            <w:pPr>
              <w:rPr>
                <w:lang w:val="en-GB" w:eastAsia="ja-JP"/>
              </w:rPr>
            </w:pPr>
          </w:p>
        </w:tc>
      </w:tr>
      <w:tr w:rsidR="000F1CEF" w14:paraId="0CB11FA7" w14:textId="77777777" w:rsidTr="00B65CD4">
        <w:tc>
          <w:tcPr>
            <w:tcW w:w="2049" w:type="dxa"/>
          </w:tcPr>
          <w:p w14:paraId="6AA31EAB" w14:textId="17AAE245" w:rsidR="000F1CEF" w:rsidRPr="001E1263" w:rsidRDefault="00AA5B86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Op3</w:t>
            </w:r>
            <w:r w:rsidR="000F1CEF" w:rsidRPr="001E1263">
              <w:rPr>
                <w:lang w:val="en-GB" w:eastAsia="ja-JP"/>
              </w:rPr>
              <w:t>: Transmit MIB on anchor cells’ SIB1, and do not transmit SIB1 if no indication</w:t>
            </w:r>
          </w:p>
        </w:tc>
        <w:tc>
          <w:tcPr>
            <w:tcW w:w="2001" w:type="dxa"/>
          </w:tcPr>
          <w:p w14:paraId="0EDC75EB" w14:textId="195AF8C5" w:rsidR="000F1CEF" w:rsidRPr="001E1263" w:rsidRDefault="000F1CEF" w:rsidP="000F1CEF">
            <w:pPr>
              <w:jc w:val="center"/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Comparatively low</w:t>
            </w:r>
          </w:p>
        </w:tc>
        <w:tc>
          <w:tcPr>
            <w:tcW w:w="1899" w:type="dxa"/>
          </w:tcPr>
          <w:p w14:paraId="3AA46C26" w14:textId="520653E3" w:rsidR="000F1CEF" w:rsidRPr="001E1263" w:rsidRDefault="000F1CEF" w:rsidP="000F1CEF">
            <w:pPr>
              <w:jc w:val="center"/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Comparatively high</w:t>
            </w:r>
            <w:r w:rsidRPr="001E1263">
              <w:rPr>
                <w:rFonts w:hint="eastAsia"/>
                <w:lang w:val="en-GB" w:eastAsia="ja-JP"/>
              </w:rPr>
              <w:t>,</w:t>
            </w:r>
            <w:r w:rsidRPr="001E1263">
              <w:rPr>
                <w:lang w:val="en-GB" w:eastAsia="ja-JP"/>
              </w:rPr>
              <w:t xml:space="preserve"> e.g. cell detection, obtain basic information to camp on the energy saving cell</w:t>
            </w:r>
          </w:p>
        </w:tc>
        <w:tc>
          <w:tcPr>
            <w:tcW w:w="2126" w:type="dxa"/>
          </w:tcPr>
          <w:p w14:paraId="57CD1FC1" w14:textId="77777777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・</w:t>
            </w:r>
            <w:r w:rsidRPr="001E1263">
              <w:rPr>
                <w:lang w:val="en-GB" w:eastAsia="ja-JP"/>
              </w:rPr>
              <w:t>how can the UE detect the energy saving cell with the modified SSB</w:t>
            </w:r>
          </w:p>
          <w:p w14:paraId="50D5B4FC" w14:textId="7348055A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rFonts w:hint="eastAsia"/>
                <w:lang w:val="en-GB" w:eastAsia="ja-JP"/>
              </w:rPr>
              <w:t>・</w:t>
            </w:r>
            <w:r w:rsidRPr="001E1263">
              <w:rPr>
                <w:rFonts w:hint="eastAsia"/>
                <w:lang w:val="en-GB" w:eastAsia="ja-JP"/>
              </w:rPr>
              <w:t>w</w:t>
            </w:r>
            <w:r w:rsidRPr="001E1263">
              <w:rPr>
                <w:lang w:val="en-GB" w:eastAsia="ja-JP"/>
              </w:rPr>
              <w:t xml:space="preserve">ithout </w:t>
            </w:r>
            <w:r w:rsidRPr="001E1263">
              <w:rPr>
                <w:rFonts w:hint="eastAsia"/>
                <w:lang w:val="en-GB" w:eastAsia="ja-JP"/>
              </w:rPr>
              <w:t>MIB</w:t>
            </w:r>
            <w:r w:rsidRPr="001E1263">
              <w:rPr>
                <w:lang w:val="en-GB" w:eastAsia="ja-JP"/>
              </w:rPr>
              <w:t xml:space="preserve">, how does the energy saving cell inform the UE where/when to monitor SIB1 for the initial access </w:t>
            </w:r>
          </w:p>
        </w:tc>
        <w:tc>
          <w:tcPr>
            <w:tcW w:w="2001" w:type="dxa"/>
          </w:tcPr>
          <w:p w14:paraId="4CD7DDD9" w14:textId="3ECEF155" w:rsidR="000F1CEF" w:rsidRPr="001E1263" w:rsidRDefault="001E1263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 xml:space="preserve">Simplify the SSB without MIB, or define a reference signal. Define </w:t>
            </w:r>
            <w:r w:rsidR="000F1CEF" w:rsidRPr="001E1263">
              <w:rPr>
                <w:lang w:val="en-GB" w:eastAsia="ja-JP"/>
              </w:rPr>
              <w:t>a new mechanism for the UE to sync to the cell and obtain the cell ID</w:t>
            </w:r>
            <w:r w:rsidRPr="001E1263">
              <w:rPr>
                <w:lang w:val="en-GB" w:eastAsia="ja-JP"/>
              </w:rPr>
              <w:t xml:space="preserve"> by using the simplified SSB or the new defined reference signal</w:t>
            </w:r>
            <w:r w:rsidR="000F1CEF" w:rsidRPr="001E1263">
              <w:rPr>
                <w:lang w:val="en-GB" w:eastAsia="ja-JP"/>
              </w:rPr>
              <w:t>. Indicate the detailed location of MIB which is piggybacked on the anchor carriers, such as the anchor carriers frequency, cell ID, a particular coreset resource is also possible.</w:t>
            </w:r>
          </w:p>
          <w:p w14:paraId="318D16D1" w14:textId="5EC4572B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 xml:space="preserve">The anchor cell can send an indication via Xn interface to </w:t>
            </w:r>
            <w:r w:rsidRPr="001E1263">
              <w:rPr>
                <w:lang w:val="en-GB" w:eastAsia="ja-JP"/>
              </w:rPr>
              <w:lastRenderedPageBreak/>
              <w:t xml:space="preserve">wake up the cell to broadcast SIB1 </w:t>
            </w:r>
          </w:p>
        </w:tc>
      </w:tr>
      <w:tr w:rsidR="000F1CEF" w14:paraId="4C140CC8" w14:textId="77777777" w:rsidTr="00B65CD4">
        <w:tc>
          <w:tcPr>
            <w:tcW w:w="2049" w:type="dxa"/>
          </w:tcPr>
          <w:p w14:paraId="63A4ED74" w14:textId="64DC54DD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lastRenderedPageBreak/>
              <w:t>Op4: Transmit both MIB, and SIB1 on anchor cells’ SIB1</w:t>
            </w:r>
          </w:p>
        </w:tc>
        <w:tc>
          <w:tcPr>
            <w:tcW w:w="2001" w:type="dxa"/>
          </w:tcPr>
          <w:p w14:paraId="18ECC906" w14:textId="089EA927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Comparatively high</w:t>
            </w:r>
          </w:p>
        </w:tc>
        <w:tc>
          <w:tcPr>
            <w:tcW w:w="1899" w:type="dxa"/>
          </w:tcPr>
          <w:p w14:paraId="57A73860" w14:textId="2D731345" w:rsidR="000F1CEF" w:rsidRPr="001E1263" w:rsidRDefault="00AA5B86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Same as Op3</w:t>
            </w:r>
          </w:p>
        </w:tc>
        <w:tc>
          <w:tcPr>
            <w:tcW w:w="2126" w:type="dxa"/>
          </w:tcPr>
          <w:p w14:paraId="49365BF3" w14:textId="28C7D450" w:rsidR="000F1CEF" w:rsidRPr="001E1263" w:rsidRDefault="00AA5B86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Same as Op3</w:t>
            </w:r>
          </w:p>
        </w:tc>
        <w:tc>
          <w:tcPr>
            <w:tcW w:w="2001" w:type="dxa"/>
          </w:tcPr>
          <w:p w14:paraId="457246D4" w14:textId="0759C606" w:rsidR="000F1CEF" w:rsidRPr="001E1263" w:rsidRDefault="000F1CEF" w:rsidP="000F1CEF">
            <w:pPr>
              <w:rPr>
                <w:lang w:val="en-GB" w:eastAsia="ja-JP"/>
              </w:rPr>
            </w:pPr>
            <w:r w:rsidRPr="001E1263">
              <w:rPr>
                <w:lang w:val="en-GB" w:eastAsia="ja-JP"/>
              </w:rPr>
              <w:t>Solution of Op2 and Op3</w:t>
            </w:r>
          </w:p>
        </w:tc>
      </w:tr>
    </w:tbl>
    <w:p w14:paraId="145C80BE" w14:textId="26881BD6" w:rsidR="000A7DE1" w:rsidRDefault="000A7DE1" w:rsidP="00900367">
      <w:pPr>
        <w:rPr>
          <w:lang w:val="en-GB" w:eastAsia="ja-JP"/>
        </w:rPr>
      </w:pPr>
    </w:p>
    <w:p w14:paraId="05C696AD" w14:textId="171F875B" w:rsidR="000A7DE1" w:rsidRDefault="00053895" w:rsidP="00900367">
      <w:pPr>
        <w:rPr>
          <w:lang w:val="en-GB" w:eastAsia="ja-JP"/>
        </w:rPr>
      </w:pPr>
      <w:r>
        <w:rPr>
          <w:lang w:val="en-GB" w:eastAsia="ja-JP"/>
        </w:rPr>
        <w:t>T</w:t>
      </w:r>
      <w:r w:rsidR="00DE2F0F">
        <w:rPr>
          <w:lang w:val="en-GB" w:eastAsia="ja-JP"/>
        </w:rPr>
        <w:t xml:space="preserve">he signals that are supposed to transmit on energy saving cell and anchor cell are </w:t>
      </w:r>
      <w:r w:rsidR="00CC485E">
        <w:rPr>
          <w:lang w:val="en-GB" w:eastAsia="ja-JP"/>
        </w:rPr>
        <w:t>summarized below.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402"/>
        <w:gridCol w:w="1843"/>
      </w:tblGrid>
      <w:tr w:rsidR="0022353F" w14:paraId="0430EF00" w14:textId="77777777" w:rsidTr="00053895">
        <w:trPr>
          <w:jc w:val="center"/>
        </w:trPr>
        <w:tc>
          <w:tcPr>
            <w:tcW w:w="1271" w:type="dxa"/>
          </w:tcPr>
          <w:p w14:paraId="5A8192F1" w14:textId="14C0670F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Options</w:t>
            </w:r>
          </w:p>
        </w:tc>
        <w:tc>
          <w:tcPr>
            <w:tcW w:w="3402" w:type="dxa"/>
          </w:tcPr>
          <w:p w14:paraId="37EF1B04" w14:textId="06711394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energy saving cell</w:t>
            </w:r>
          </w:p>
        </w:tc>
        <w:tc>
          <w:tcPr>
            <w:tcW w:w="1843" w:type="dxa"/>
          </w:tcPr>
          <w:p w14:paraId="6AEC3EC5" w14:textId="41C1E508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Anchor cell</w:t>
            </w:r>
          </w:p>
        </w:tc>
      </w:tr>
      <w:tr w:rsidR="0022353F" w14:paraId="2D44700A" w14:textId="77777777" w:rsidTr="00053895">
        <w:trPr>
          <w:jc w:val="center"/>
        </w:trPr>
        <w:tc>
          <w:tcPr>
            <w:tcW w:w="1271" w:type="dxa"/>
          </w:tcPr>
          <w:p w14:paraId="644D87F9" w14:textId="7CB431EF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Op1</w:t>
            </w:r>
          </w:p>
        </w:tc>
        <w:tc>
          <w:tcPr>
            <w:tcW w:w="3402" w:type="dxa"/>
          </w:tcPr>
          <w:p w14:paraId="0D664569" w14:textId="7B7C5DC8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S</w:t>
            </w:r>
            <w:r>
              <w:rPr>
                <w:lang w:val="en-GB" w:eastAsia="ja-JP"/>
              </w:rPr>
              <w:t>SB, SIB1</w:t>
            </w:r>
          </w:p>
        </w:tc>
        <w:tc>
          <w:tcPr>
            <w:tcW w:w="1843" w:type="dxa"/>
          </w:tcPr>
          <w:p w14:paraId="27817A7A" w14:textId="6439AFE6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N</w:t>
            </w:r>
            <w:r>
              <w:rPr>
                <w:lang w:val="en-GB" w:eastAsia="ja-JP"/>
              </w:rPr>
              <w:t>one</w:t>
            </w:r>
          </w:p>
        </w:tc>
      </w:tr>
      <w:tr w:rsidR="0022353F" w14:paraId="25055DE1" w14:textId="77777777" w:rsidTr="00053895">
        <w:trPr>
          <w:jc w:val="center"/>
        </w:trPr>
        <w:tc>
          <w:tcPr>
            <w:tcW w:w="1271" w:type="dxa"/>
          </w:tcPr>
          <w:p w14:paraId="358B01AE" w14:textId="00FDFC48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Op2</w:t>
            </w:r>
          </w:p>
        </w:tc>
        <w:tc>
          <w:tcPr>
            <w:tcW w:w="3402" w:type="dxa"/>
          </w:tcPr>
          <w:p w14:paraId="30CC4614" w14:textId="35135331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S</w:t>
            </w:r>
            <w:r>
              <w:rPr>
                <w:lang w:val="en-GB" w:eastAsia="ja-JP"/>
              </w:rPr>
              <w:t>SB (including PSS,SSS, MIB</w:t>
            </w:r>
            <w:r w:rsidR="00DE2F0F">
              <w:rPr>
                <w:lang w:val="en-GB" w:eastAsia="ja-JP"/>
              </w:rPr>
              <w:t>(PBCH)</w:t>
            </w:r>
            <w:r>
              <w:rPr>
                <w:lang w:val="en-GB" w:eastAsia="ja-JP"/>
              </w:rPr>
              <w:t>)</w:t>
            </w:r>
          </w:p>
        </w:tc>
        <w:tc>
          <w:tcPr>
            <w:tcW w:w="1843" w:type="dxa"/>
          </w:tcPr>
          <w:p w14:paraId="27A94D40" w14:textId="0D154872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S</w:t>
            </w:r>
            <w:r>
              <w:rPr>
                <w:lang w:val="en-GB" w:eastAsia="ja-JP"/>
              </w:rPr>
              <w:t>IB1</w:t>
            </w:r>
          </w:p>
        </w:tc>
      </w:tr>
      <w:tr w:rsidR="0022353F" w14:paraId="45660B54" w14:textId="77777777" w:rsidTr="00053895">
        <w:trPr>
          <w:jc w:val="center"/>
        </w:trPr>
        <w:tc>
          <w:tcPr>
            <w:tcW w:w="1271" w:type="dxa"/>
          </w:tcPr>
          <w:p w14:paraId="59EF3B1B" w14:textId="4A5FB79B" w:rsidR="0022353F" w:rsidRDefault="008F09B2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Op3</w:t>
            </w:r>
          </w:p>
        </w:tc>
        <w:tc>
          <w:tcPr>
            <w:tcW w:w="3402" w:type="dxa"/>
          </w:tcPr>
          <w:p w14:paraId="080B33A3" w14:textId="2FEBE585" w:rsidR="00DE2F0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Simplified SSB</w:t>
            </w:r>
          </w:p>
          <w:p w14:paraId="49BB67C1" w14:textId="1420CA4F" w:rsidR="00DE2F0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S</w:t>
            </w:r>
            <w:r>
              <w:rPr>
                <w:lang w:val="en-GB" w:eastAsia="ja-JP"/>
              </w:rPr>
              <w:t>IB1 is transmitted once received indication from the anchor cell</w:t>
            </w:r>
          </w:p>
        </w:tc>
        <w:tc>
          <w:tcPr>
            <w:tcW w:w="1843" w:type="dxa"/>
          </w:tcPr>
          <w:p w14:paraId="35883500" w14:textId="27E33EF7" w:rsidR="0022353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M</w:t>
            </w:r>
            <w:r>
              <w:rPr>
                <w:lang w:val="en-GB" w:eastAsia="ja-JP"/>
              </w:rPr>
              <w:t>IB(PBCH)</w:t>
            </w:r>
          </w:p>
        </w:tc>
      </w:tr>
      <w:tr w:rsidR="00DE2F0F" w14:paraId="2593D27E" w14:textId="77777777" w:rsidTr="00053895">
        <w:trPr>
          <w:jc w:val="center"/>
        </w:trPr>
        <w:tc>
          <w:tcPr>
            <w:tcW w:w="1271" w:type="dxa"/>
          </w:tcPr>
          <w:p w14:paraId="7C94B357" w14:textId="691CFB94" w:rsidR="00DE2F0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O</w:t>
            </w:r>
            <w:r>
              <w:rPr>
                <w:lang w:val="en-GB" w:eastAsia="ja-JP"/>
              </w:rPr>
              <w:t>p4</w:t>
            </w:r>
          </w:p>
        </w:tc>
        <w:tc>
          <w:tcPr>
            <w:tcW w:w="3402" w:type="dxa"/>
          </w:tcPr>
          <w:p w14:paraId="6FB10CAF" w14:textId="7C003745" w:rsidR="00DE2F0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Simplified SS</w:t>
            </w:r>
            <w:r w:rsidR="0064646E">
              <w:rPr>
                <w:lang w:val="en-GB" w:eastAsia="ja-JP"/>
              </w:rPr>
              <w:t>B</w:t>
            </w:r>
          </w:p>
        </w:tc>
        <w:tc>
          <w:tcPr>
            <w:tcW w:w="1843" w:type="dxa"/>
          </w:tcPr>
          <w:p w14:paraId="76408DFB" w14:textId="5F8AC560" w:rsidR="00DE2F0F" w:rsidRDefault="00DE2F0F" w:rsidP="00053895">
            <w:pPr>
              <w:jc w:val="center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M</w:t>
            </w:r>
            <w:r>
              <w:rPr>
                <w:lang w:val="en-GB" w:eastAsia="ja-JP"/>
              </w:rPr>
              <w:t>IB(PBCH), SIB1</w:t>
            </w:r>
          </w:p>
        </w:tc>
      </w:tr>
    </w:tbl>
    <w:p w14:paraId="4D870970" w14:textId="7EE68C83" w:rsidR="000A7DE1" w:rsidRDefault="000A7DE1" w:rsidP="00900367">
      <w:pPr>
        <w:rPr>
          <w:lang w:val="en-GB" w:eastAsia="ja-JP"/>
        </w:rPr>
      </w:pPr>
    </w:p>
    <w:p w14:paraId="11389351" w14:textId="31461B44" w:rsidR="00E873DB" w:rsidRDefault="00974661" w:rsidP="00900367">
      <w:pPr>
        <w:rPr>
          <w:lang w:val="en-GB" w:eastAsia="ja-JP"/>
        </w:rPr>
      </w:pPr>
      <w:r>
        <w:rPr>
          <w:lang w:val="en-GB" w:eastAsia="ja-JP"/>
        </w:rPr>
        <w:t>From</w:t>
      </w:r>
      <w:r w:rsidR="0041390A">
        <w:rPr>
          <w:lang w:val="en-GB" w:eastAsia="ja-JP"/>
        </w:rPr>
        <w:t xml:space="preserve"> the above analysis, only from time </w:t>
      </w:r>
      <w:r w:rsidR="00AA5B86">
        <w:rPr>
          <w:lang w:val="en-GB" w:eastAsia="ja-JP"/>
        </w:rPr>
        <w:t>domain perspective, it see</w:t>
      </w:r>
      <w:r w:rsidR="00AA5B86" w:rsidRPr="001E1263">
        <w:rPr>
          <w:lang w:val="en-GB" w:eastAsia="ja-JP"/>
        </w:rPr>
        <w:t>ms op4</w:t>
      </w:r>
      <w:r w:rsidR="0041390A" w:rsidRPr="001E1263">
        <w:rPr>
          <w:lang w:val="en-GB" w:eastAsia="ja-JP"/>
        </w:rPr>
        <w:t xml:space="preserve"> will</w:t>
      </w:r>
      <w:r w:rsidR="0041390A">
        <w:rPr>
          <w:lang w:val="en-GB" w:eastAsia="ja-JP"/>
        </w:rPr>
        <w:t xml:space="preserve"> be more effective for base station energy conservation, however, it is also the most complex one to be realized and merged to the current system. </w:t>
      </w:r>
      <w:r w:rsidR="00D95684">
        <w:rPr>
          <w:lang w:val="en-GB" w:eastAsia="ja-JP"/>
        </w:rPr>
        <w:t>We suggest RAN2 to further study this mechanism and the potential solution.</w:t>
      </w:r>
    </w:p>
    <w:p w14:paraId="6ED73EBF" w14:textId="65C323C3" w:rsidR="00900367" w:rsidRPr="00900367" w:rsidRDefault="00900367" w:rsidP="00900367">
      <w:pPr>
        <w:rPr>
          <w:lang w:val="en-GB"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1: RAN2 </w:t>
      </w:r>
      <w:r w:rsidR="00D95684">
        <w:rPr>
          <w:rFonts w:ascii="Calibri" w:hAnsi="Calibri" w:cs="Calibri"/>
          <w:b/>
          <w:szCs w:val="24"/>
          <w:lang w:eastAsia="ja-JP"/>
        </w:rPr>
        <w:t>study the mechanism and pot</w:t>
      </w:r>
      <w:r w:rsidR="00A44BC3">
        <w:rPr>
          <w:rFonts w:ascii="Calibri" w:hAnsi="Calibri" w:cs="Calibri"/>
          <w:b/>
          <w:szCs w:val="24"/>
          <w:lang w:eastAsia="ja-JP"/>
        </w:rPr>
        <w:t>ential solution on transmit partial SSB and SIB1 of energy saving cell on anchor cell</w:t>
      </w:r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77777777" w:rsidR="00614E2F" w:rsidRPr="003A2577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880259" w:rsidRPr="003A2577">
        <w:rPr>
          <w:szCs w:val="23"/>
          <w:lang w:eastAsia="ja-JP"/>
        </w:rPr>
        <w:t>introduce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2481C1BE" w14:textId="43448F10" w:rsidR="00880259" w:rsidRPr="00C74971" w:rsidRDefault="00900367" w:rsidP="00880259">
      <w:pPr>
        <w:rPr>
          <w:lang w:eastAsia="ja-JP"/>
        </w:rPr>
      </w:pPr>
      <w:r w:rsidRPr="00900367">
        <w:rPr>
          <w:rFonts w:ascii="Calibri" w:hAnsi="Calibri" w:cs="Calibri"/>
          <w:b/>
          <w:szCs w:val="24"/>
          <w:lang w:eastAsia="ja-JP"/>
        </w:rPr>
        <w:t xml:space="preserve">Proposal 1: </w:t>
      </w:r>
      <w:r w:rsidR="00A44BC3" w:rsidRPr="00900367">
        <w:rPr>
          <w:rFonts w:ascii="Calibri" w:hAnsi="Calibri" w:cs="Calibri"/>
          <w:b/>
          <w:szCs w:val="24"/>
          <w:lang w:eastAsia="ja-JP"/>
        </w:rPr>
        <w:t xml:space="preserve">RAN2 </w:t>
      </w:r>
      <w:r w:rsidR="00A44BC3">
        <w:rPr>
          <w:rFonts w:ascii="Calibri" w:hAnsi="Calibri" w:cs="Calibri"/>
          <w:b/>
          <w:szCs w:val="24"/>
          <w:lang w:eastAsia="ja-JP"/>
        </w:rPr>
        <w:t>study the mechanism and potential solution on transmit partial SSB and SIB1 of energy saving cell on anchor cell</w:t>
      </w:r>
      <w:r w:rsidR="00D13623">
        <w:rPr>
          <w:rFonts w:ascii="Calibri" w:hAnsi="Calibri" w:cs="Calibri"/>
          <w:b/>
          <w:szCs w:val="24"/>
          <w:lang w:eastAsia="ja-JP"/>
        </w:rPr>
        <w:t xml:space="preserve"> </w:t>
      </w: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647EF040" w14:textId="6B62A1C7" w:rsidR="0052554B" w:rsidRDefault="0052554B" w:rsidP="0061104F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r w:rsidR="00D13623">
        <w:rPr>
          <w:lang w:val="en-GB"/>
        </w:rPr>
        <w:t>Draft_Minutes_report_RAN1#109-e_v030</w:t>
      </w:r>
    </w:p>
    <w:p w14:paraId="596FAAE4" w14:textId="73814022" w:rsidR="00586443" w:rsidRDefault="00586443" w:rsidP="0061104F">
      <w:pPr>
        <w:rPr>
          <w:lang w:eastAsia="ja-JP"/>
        </w:rPr>
      </w:pPr>
    </w:p>
    <w:p w14:paraId="2EFC503B" w14:textId="77777777" w:rsidR="0052554B" w:rsidRPr="00AA1909" w:rsidRDefault="0052554B" w:rsidP="0061104F">
      <w:pPr>
        <w:rPr>
          <w:highlight w:val="yellow"/>
          <w:lang w:eastAsia="ja-JP"/>
        </w:rPr>
      </w:pPr>
    </w:p>
    <w:sectPr w:rsidR="0052554B" w:rsidRPr="00AA1909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B5EF6" w14:textId="77777777" w:rsidR="00950618" w:rsidRDefault="00950618" w:rsidP="000519FA">
      <w:pPr>
        <w:spacing w:after="0" w:line="240" w:lineRule="auto"/>
      </w:pPr>
      <w:r>
        <w:separator/>
      </w:r>
    </w:p>
  </w:endnote>
  <w:endnote w:type="continuationSeparator" w:id="0">
    <w:p w14:paraId="41A147FD" w14:textId="77777777" w:rsidR="00950618" w:rsidRDefault="0095061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36F7AF8D" w:rsidR="00AE39D1" w:rsidRDefault="00AE39D1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8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762F82" w14:textId="77777777" w:rsidR="00AE39D1" w:rsidRDefault="00AE39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BD8FA" w14:textId="77777777" w:rsidR="00950618" w:rsidRDefault="00950618" w:rsidP="000519FA">
      <w:pPr>
        <w:spacing w:after="0" w:line="240" w:lineRule="auto"/>
      </w:pPr>
      <w:r>
        <w:separator/>
      </w:r>
    </w:p>
  </w:footnote>
  <w:footnote w:type="continuationSeparator" w:id="0">
    <w:p w14:paraId="6BD16FE5" w14:textId="77777777" w:rsidR="00950618" w:rsidRDefault="0095061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14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3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17"/>
  </w:num>
  <w:num w:numId="11">
    <w:abstractNumId w:val="1"/>
  </w:num>
  <w:num w:numId="12">
    <w:abstractNumId w:val="4"/>
  </w:num>
  <w:num w:numId="13">
    <w:abstractNumId w:val="14"/>
  </w:num>
  <w:num w:numId="14">
    <w:abstractNumId w:val="5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5DCE"/>
    <w:rsid w:val="000510F1"/>
    <w:rsid w:val="000519FA"/>
    <w:rsid w:val="000526AC"/>
    <w:rsid w:val="00052A9F"/>
    <w:rsid w:val="00052CB2"/>
    <w:rsid w:val="000530E0"/>
    <w:rsid w:val="0005372B"/>
    <w:rsid w:val="00053895"/>
    <w:rsid w:val="00053941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570"/>
    <w:rsid w:val="00066DC9"/>
    <w:rsid w:val="00070DBF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476D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801"/>
    <w:rsid w:val="000F5F2A"/>
    <w:rsid w:val="000F6E6B"/>
    <w:rsid w:val="00100469"/>
    <w:rsid w:val="001005D2"/>
    <w:rsid w:val="001009AD"/>
    <w:rsid w:val="00100F64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3D0"/>
    <w:rsid w:val="001175C0"/>
    <w:rsid w:val="00117621"/>
    <w:rsid w:val="00121639"/>
    <w:rsid w:val="0012237E"/>
    <w:rsid w:val="00122ADB"/>
    <w:rsid w:val="00122DA8"/>
    <w:rsid w:val="0012491E"/>
    <w:rsid w:val="0012564A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5A5E"/>
    <w:rsid w:val="00135C3E"/>
    <w:rsid w:val="00140E8C"/>
    <w:rsid w:val="00141632"/>
    <w:rsid w:val="001418C6"/>
    <w:rsid w:val="00141E47"/>
    <w:rsid w:val="00143061"/>
    <w:rsid w:val="001430FB"/>
    <w:rsid w:val="00143A4D"/>
    <w:rsid w:val="00143D7F"/>
    <w:rsid w:val="00144667"/>
    <w:rsid w:val="001449B9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290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1C4"/>
    <w:rsid w:val="001712ED"/>
    <w:rsid w:val="00171DDF"/>
    <w:rsid w:val="00172DF9"/>
    <w:rsid w:val="00176014"/>
    <w:rsid w:val="001773EA"/>
    <w:rsid w:val="0018200F"/>
    <w:rsid w:val="001820FF"/>
    <w:rsid w:val="0018366E"/>
    <w:rsid w:val="00183BCA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C38"/>
    <w:rsid w:val="001C0E34"/>
    <w:rsid w:val="001C1806"/>
    <w:rsid w:val="001C34B9"/>
    <w:rsid w:val="001C3549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EC4"/>
    <w:rsid w:val="001E2163"/>
    <w:rsid w:val="001E24A8"/>
    <w:rsid w:val="001E25F0"/>
    <w:rsid w:val="001E3C95"/>
    <w:rsid w:val="001E46B5"/>
    <w:rsid w:val="001E4CEB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53F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58A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B38"/>
    <w:rsid w:val="00271E21"/>
    <w:rsid w:val="002720DB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6B7D"/>
    <w:rsid w:val="00296F81"/>
    <w:rsid w:val="002A04DF"/>
    <w:rsid w:val="002A059C"/>
    <w:rsid w:val="002A0769"/>
    <w:rsid w:val="002A0815"/>
    <w:rsid w:val="002A3DB2"/>
    <w:rsid w:val="002A3E12"/>
    <w:rsid w:val="002A418C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951"/>
    <w:rsid w:val="002E0348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10D4"/>
    <w:rsid w:val="002F1552"/>
    <w:rsid w:val="002F2423"/>
    <w:rsid w:val="002F3986"/>
    <w:rsid w:val="002F4A4E"/>
    <w:rsid w:val="002F51C4"/>
    <w:rsid w:val="002F64BF"/>
    <w:rsid w:val="002F7626"/>
    <w:rsid w:val="002F7864"/>
    <w:rsid w:val="002F7B0E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D00"/>
    <w:rsid w:val="003450C7"/>
    <w:rsid w:val="00345765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79B9"/>
    <w:rsid w:val="0039081F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C2F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5BF2"/>
    <w:rsid w:val="003E6700"/>
    <w:rsid w:val="003E77C6"/>
    <w:rsid w:val="003E7A77"/>
    <w:rsid w:val="003E7B9E"/>
    <w:rsid w:val="003F00A5"/>
    <w:rsid w:val="003F027B"/>
    <w:rsid w:val="003F0374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B01"/>
    <w:rsid w:val="00412DB6"/>
    <w:rsid w:val="0041341B"/>
    <w:rsid w:val="0041390A"/>
    <w:rsid w:val="00413E0F"/>
    <w:rsid w:val="00413F66"/>
    <w:rsid w:val="004142DA"/>
    <w:rsid w:val="0041476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6D5"/>
    <w:rsid w:val="00422878"/>
    <w:rsid w:val="00423804"/>
    <w:rsid w:val="00423C0D"/>
    <w:rsid w:val="00423D02"/>
    <w:rsid w:val="004246FC"/>
    <w:rsid w:val="004249AE"/>
    <w:rsid w:val="004249EB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3D1B"/>
    <w:rsid w:val="00434283"/>
    <w:rsid w:val="004344BC"/>
    <w:rsid w:val="00434C52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F84"/>
    <w:rsid w:val="00451778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48F9"/>
    <w:rsid w:val="004A6126"/>
    <w:rsid w:val="004B1784"/>
    <w:rsid w:val="004B35C9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C7124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097"/>
    <w:rsid w:val="0050678E"/>
    <w:rsid w:val="00506C06"/>
    <w:rsid w:val="00510424"/>
    <w:rsid w:val="00511654"/>
    <w:rsid w:val="00511FAE"/>
    <w:rsid w:val="005120AF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21A58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2AD9"/>
    <w:rsid w:val="005432F1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4482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23B0"/>
    <w:rsid w:val="00572538"/>
    <w:rsid w:val="005749F0"/>
    <w:rsid w:val="00574CA4"/>
    <w:rsid w:val="005769DE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443"/>
    <w:rsid w:val="005902A7"/>
    <w:rsid w:val="00590C94"/>
    <w:rsid w:val="005913C0"/>
    <w:rsid w:val="00591449"/>
    <w:rsid w:val="0059196C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6302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217B"/>
    <w:rsid w:val="00643F46"/>
    <w:rsid w:val="0064463E"/>
    <w:rsid w:val="00646289"/>
    <w:rsid w:val="0064646E"/>
    <w:rsid w:val="00647268"/>
    <w:rsid w:val="00647FE0"/>
    <w:rsid w:val="006505F9"/>
    <w:rsid w:val="00651485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2FAF"/>
    <w:rsid w:val="0067312C"/>
    <w:rsid w:val="00673D3D"/>
    <w:rsid w:val="00677534"/>
    <w:rsid w:val="00677566"/>
    <w:rsid w:val="00680649"/>
    <w:rsid w:val="006826FD"/>
    <w:rsid w:val="00682A8A"/>
    <w:rsid w:val="00682ECC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D15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A84"/>
    <w:rsid w:val="006A1EA6"/>
    <w:rsid w:val="006A3115"/>
    <w:rsid w:val="006A374E"/>
    <w:rsid w:val="006A3F19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169C"/>
    <w:rsid w:val="006F1B31"/>
    <w:rsid w:val="006F2707"/>
    <w:rsid w:val="006F2DAC"/>
    <w:rsid w:val="006F3C02"/>
    <w:rsid w:val="006F4361"/>
    <w:rsid w:val="006F7D13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91F"/>
    <w:rsid w:val="00735FB7"/>
    <w:rsid w:val="007360F5"/>
    <w:rsid w:val="007365B0"/>
    <w:rsid w:val="00737A0C"/>
    <w:rsid w:val="00740B23"/>
    <w:rsid w:val="00741720"/>
    <w:rsid w:val="007420D2"/>
    <w:rsid w:val="007424F5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161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585"/>
    <w:rsid w:val="007C5FEC"/>
    <w:rsid w:val="007C70C7"/>
    <w:rsid w:val="007D0070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30F0"/>
    <w:rsid w:val="0082522F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1D"/>
    <w:rsid w:val="0083669E"/>
    <w:rsid w:val="00836A46"/>
    <w:rsid w:val="0083724A"/>
    <w:rsid w:val="0084008D"/>
    <w:rsid w:val="00840D6E"/>
    <w:rsid w:val="0084145B"/>
    <w:rsid w:val="008415D9"/>
    <w:rsid w:val="0084195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75D3"/>
    <w:rsid w:val="00847E25"/>
    <w:rsid w:val="00851617"/>
    <w:rsid w:val="00851A74"/>
    <w:rsid w:val="00851D50"/>
    <w:rsid w:val="008524C9"/>
    <w:rsid w:val="0085289B"/>
    <w:rsid w:val="0085298A"/>
    <w:rsid w:val="0085343B"/>
    <w:rsid w:val="008547C5"/>
    <w:rsid w:val="00854E81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0A"/>
    <w:rsid w:val="008932CD"/>
    <w:rsid w:val="008947F3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B9F"/>
    <w:rsid w:val="008F003D"/>
    <w:rsid w:val="008F00AC"/>
    <w:rsid w:val="008F04DE"/>
    <w:rsid w:val="008F09B2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58C3"/>
    <w:rsid w:val="00926C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5718"/>
    <w:rsid w:val="00996194"/>
    <w:rsid w:val="00997121"/>
    <w:rsid w:val="009972F4"/>
    <w:rsid w:val="00997B40"/>
    <w:rsid w:val="00997C2D"/>
    <w:rsid w:val="00997C41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61A"/>
    <w:rsid w:val="009A72D6"/>
    <w:rsid w:val="009A7CAC"/>
    <w:rsid w:val="009A7DF6"/>
    <w:rsid w:val="009B0259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7580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3268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E4D"/>
    <w:rsid w:val="00A543B5"/>
    <w:rsid w:val="00A54A69"/>
    <w:rsid w:val="00A54F44"/>
    <w:rsid w:val="00A5591C"/>
    <w:rsid w:val="00A5735A"/>
    <w:rsid w:val="00A57767"/>
    <w:rsid w:val="00A57CE0"/>
    <w:rsid w:val="00A6052E"/>
    <w:rsid w:val="00A608B6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AE5"/>
    <w:rsid w:val="00AA5B86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5FDB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7B6A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31BF"/>
    <w:rsid w:val="00BA4B34"/>
    <w:rsid w:val="00BA52D2"/>
    <w:rsid w:val="00BA5F6D"/>
    <w:rsid w:val="00BB02E9"/>
    <w:rsid w:val="00BB0FA9"/>
    <w:rsid w:val="00BB2868"/>
    <w:rsid w:val="00BB488E"/>
    <w:rsid w:val="00BB53D8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6641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E0C"/>
    <w:rsid w:val="00C30DC4"/>
    <w:rsid w:val="00C32840"/>
    <w:rsid w:val="00C32B2F"/>
    <w:rsid w:val="00C344A5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6DFF"/>
    <w:rsid w:val="00C67283"/>
    <w:rsid w:val="00C70C35"/>
    <w:rsid w:val="00C710C3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2877"/>
    <w:rsid w:val="00C829CF"/>
    <w:rsid w:val="00C831B6"/>
    <w:rsid w:val="00C841B6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28EE"/>
    <w:rsid w:val="00C9292C"/>
    <w:rsid w:val="00C93D08"/>
    <w:rsid w:val="00C93DF5"/>
    <w:rsid w:val="00C95B9D"/>
    <w:rsid w:val="00C95E8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85E"/>
    <w:rsid w:val="00CC49A2"/>
    <w:rsid w:val="00CC5AA8"/>
    <w:rsid w:val="00CC60EE"/>
    <w:rsid w:val="00CC611F"/>
    <w:rsid w:val="00CC66D9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7140"/>
    <w:rsid w:val="00CD7471"/>
    <w:rsid w:val="00CD78CD"/>
    <w:rsid w:val="00CD79EA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6C38"/>
    <w:rsid w:val="00D06C54"/>
    <w:rsid w:val="00D0717D"/>
    <w:rsid w:val="00D0720F"/>
    <w:rsid w:val="00D10667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6E91"/>
    <w:rsid w:val="00D279A3"/>
    <w:rsid w:val="00D31D01"/>
    <w:rsid w:val="00D32ABD"/>
    <w:rsid w:val="00D331E0"/>
    <w:rsid w:val="00D3407B"/>
    <w:rsid w:val="00D345F4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14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ABE"/>
    <w:rsid w:val="00DD3AC5"/>
    <w:rsid w:val="00DD50D4"/>
    <w:rsid w:val="00DD62DD"/>
    <w:rsid w:val="00DD6403"/>
    <w:rsid w:val="00DD7407"/>
    <w:rsid w:val="00DE0934"/>
    <w:rsid w:val="00DE0A55"/>
    <w:rsid w:val="00DE0D92"/>
    <w:rsid w:val="00DE16B2"/>
    <w:rsid w:val="00DE1C77"/>
    <w:rsid w:val="00DE2F0F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03A2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1515A"/>
    <w:rsid w:val="00E203E1"/>
    <w:rsid w:val="00E207C3"/>
    <w:rsid w:val="00E20837"/>
    <w:rsid w:val="00E21D42"/>
    <w:rsid w:val="00E22736"/>
    <w:rsid w:val="00E22F3B"/>
    <w:rsid w:val="00E23227"/>
    <w:rsid w:val="00E23996"/>
    <w:rsid w:val="00E2430D"/>
    <w:rsid w:val="00E24772"/>
    <w:rsid w:val="00E26AB2"/>
    <w:rsid w:val="00E272C6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4795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3206"/>
    <w:rsid w:val="00E83465"/>
    <w:rsid w:val="00E84024"/>
    <w:rsid w:val="00E84919"/>
    <w:rsid w:val="00E85648"/>
    <w:rsid w:val="00E8615B"/>
    <w:rsid w:val="00E86576"/>
    <w:rsid w:val="00E873DB"/>
    <w:rsid w:val="00E87BAA"/>
    <w:rsid w:val="00E9046B"/>
    <w:rsid w:val="00E90BA6"/>
    <w:rsid w:val="00E92923"/>
    <w:rsid w:val="00E92C97"/>
    <w:rsid w:val="00E9665E"/>
    <w:rsid w:val="00E97BD0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40AB"/>
    <w:rsid w:val="00EC517A"/>
    <w:rsid w:val="00EC53A6"/>
    <w:rsid w:val="00EC5855"/>
    <w:rsid w:val="00EC5BD3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885"/>
    <w:rsid w:val="00F322C7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D4B"/>
    <w:rsid w:val="00F764FE"/>
    <w:rsid w:val="00F76858"/>
    <w:rsid w:val="00F76BE6"/>
    <w:rsid w:val="00F777F0"/>
    <w:rsid w:val="00F77EEE"/>
    <w:rsid w:val="00F800ED"/>
    <w:rsid w:val="00F81C3F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2DC2"/>
    <w:rsid w:val="00FD47BA"/>
    <w:rsid w:val="00FD51EA"/>
    <w:rsid w:val="00FD52E3"/>
    <w:rsid w:val="00FD659D"/>
    <w:rsid w:val="00FD717C"/>
    <w:rsid w:val="00FD7995"/>
    <w:rsid w:val="00FD7D79"/>
    <w:rsid w:val="00FE1EBF"/>
    <w:rsid w:val="00FE1EC2"/>
    <w:rsid w:val="00FE251A"/>
    <w:rsid w:val="00FE2DE3"/>
    <w:rsid w:val="00FE4A5A"/>
    <w:rsid w:val="00FE5597"/>
    <w:rsid w:val="00FE75AA"/>
    <w:rsid w:val="00FE77F0"/>
    <w:rsid w:val="00FE7CC6"/>
    <w:rsid w:val="00FF0460"/>
    <w:rsid w:val="00FF0F12"/>
    <w:rsid w:val="00FF18E7"/>
    <w:rsid w:val="00FF1B0B"/>
    <w:rsid w:val="00FF3B09"/>
    <w:rsid w:val="00FF484A"/>
    <w:rsid w:val="00FF4F49"/>
    <w:rsid w:val="00FF52B0"/>
    <w:rsid w:val="00FF5ABF"/>
    <w:rsid w:val="00FF62B6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F10B2-181C-47AC-AE6D-BB3D2559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9</cp:revision>
  <cp:lastPrinted>2018-04-02T06:42:00Z</cp:lastPrinted>
  <dcterms:created xsi:type="dcterms:W3CDTF">2022-08-09T06:48:00Z</dcterms:created>
  <dcterms:modified xsi:type="dcterms:W3CDTF">2022-08-10T04:52:00Z</dcterms:modified>
</cp:coreProperties>
</file>